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附件：</w:t>
      </w: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</w:t>
      </w:r>
      <w:r>
        <w:rPr>
          <w:rFonts w:ascii="黑体" w:hAnsi="黑体" w:eastAsia="黑体"/>
          <w:b/>
          <w:sz w:val="36"/>
          <w:szCs w:val="36"/>
        </w:rPr>
        <w:t>3</w:t>
      </w:r>
      <w:r>
        <w:rPr>
          <w:rFonts w:hint="eastAsia" w:ascii="黑体" w:hAnsi="黑体" w:eastAsia="黑体"/>
          <w:b/>
          <w:sz w:val="36"/>
          <w:szCs w:val="36"/>
        </w:rPr>
        <w:t>年度青年教师说课</w:t>
      </w:r>
      <w:r>
        <w:rPr>
          <w:rFonts w:ascii="黑体" w:hAnsi="黑体" w:eastAsia="黑体"/>
          <w:b/>
          <w:sz w:val="36"/>
          <w:szCs w:val="36"/>
        </w:rPr>
        <w:t>大赛</w:t>
      </w:r>
      <w:r>
        <w:rPr>
          <w:rFonts w:hint="eastAsia" w:ascii="黑体" w:hAnsi="黑体" w:eastAsia="黑体"/>
          <w:b/>
          <w:sz w:val="36"/>
          <w:szCs w:val="36"/>
        </w:rPr>
        <w:t>获奖</w:t>
      </w:r>
      <w:r>
        <w:rPr>
          <w:rFonts w:ascii="黑体" w:hAnsi="黑体" w:eastAsia="黑体"/>
          <w:b/>
          <w:sz w:val="36"/>
          <w:szCs w:val="36"/>
        </w:rPr>
        <w:t>名</w:t>
      </w:r>
      <w:r>
        <w:rPr>
          <w:rFonts w:hint="eastAsia" w:ascii="黑体" w:hAnsi="黑体" w:eastAsia="黑体"/>
          <w:b/>
          <w:sz w:val="36"/>
          <w:szCs w:val="36"/>
        </w:rPr>
        <w:t>单</w:t>
      </w:r>
    </w:p>
    <w:tbl>
      <w:tblPr>
        <w:tblStyle w:val="2"/>
        <w:tblW w:w="992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55"/>
        <w:gridCol w:w="1714"/>
        <w:gridCol w:w="4946"/>
        <w:gridCol w:w="1069"/>
        <w:gridCol w:w="3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姓 名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所属系（部)</w:t>
            </w:r>
          </w:p>
        </w:tc>
        <w:tc>
          <w:tcPr>
            <w:tcW w:w="4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说课课题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王程程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机械工程系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机电一体化技术与系统+传感检测与接口电路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赛庆峰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机械工程系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塑料成型工艺与模具设计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任务六：成型零部件设计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慈慧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宏观经济学+国内生产总值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吴宇飞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《习近平新时代中国特色社会主义思想概论》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以中国式现代化全面推进中华民族伟大复兴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 颖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基础与通识教学部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大学外语3 Never ever give up！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高国铸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化学与化工系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药理学：传出神经系统药理学概论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杜新春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化学与化工系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有机化学II：第十二章 羧酸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12.5 羧酸的化学性质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李颖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信息与控制工程系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电路基础-戴维南定理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刘金池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信息与控制工程系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物联网工程导论-RFID技术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李颖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管理与传媒系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企业价值评估价值类型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赵玉明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基础与通识教学部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微积分+导数概念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高皓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信息与控制工程系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C语言程序设计-一维数组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李佳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信息与控制工程系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软件工程导论-需求分析的任务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田艾迪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环境与生物工程系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遗传学+连锁遗传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陈思宇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管理与传媒系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施工企业会计应收账款和合同资产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蒋涵卫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体育系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大学体育I+足球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沈晓飞 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基础与通识教学部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线性代数-矩阵的初等变换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关诗文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基础与通识教学部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高等数学+导数的概念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0" w:type="dxa"/>
          <w:trHeight w:val="567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张秀兰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基础与通识教学部</w:t>
            </w:r>
          </w:p>
        </w:tc>
        <w:tc>
          <w:tcPr>
            <w:tcW w:w="4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微积分-数列的极限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923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Arial"/>
                <w:color w:val="00000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ODUxZTkwNGIzOWNmOGM3NWVjOTU2ZjZlZjlhN2EifQ=="/>
  </w:docVars>
  <w:rsids>
    <w:rsidRoot w:val="00000000"/>
    <w:rsid w:val="6B07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2023-11-14T02:11:10Z</dcterms:created>
  <dc:creator>lenovo</dc:creator>
  <cp:lastModifiedBy>沐辰</cp:lastModifiedBy>
  <dcterms:modified xsi:type="dcterms:W3CDTF">2023-11-14T02:11:41Z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FD3D1099295D4E23A8EC37E57FB5224B_12</vt:lpwstr>
  </property>
</Properties>
</file>